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小标宋简体" w:hAnsi="方正小标宋简体" w:eastAsia="方正小标宋简体" w:cs="方正小标宋简体"/>
          <w:b w:val="0"/>
          <w:bCs/>
          <w:kern w:val="0"/>
          <w:sz w:val="44"/>
          <w:szCs w:val="44"/>
        </w:rPr>
      </w:pPr>
      <w:r>
        <w:rPr>
          <w:rFonts w:hint="eastAsia" w:ascii="方正小标宋简体" w:hAnsi="方正小标宋简体" w:eastAsia="方正小标宋简体" w:cs="方正小标宋简体"/>
          <w:b w:val="0"/>
          <w:bCs/>
          <w:kern w:val="0"/>
          <w:sz w:val="44"/>
          <w:szCs w:val="44"/>
        </w:rPr>
        <w:t>安徽皖能环保发电有限公司子公司</w:t>
      </w: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小标宋简体" w:hAnsi="方正小标宋简体" w:eastAsia="方正小标宋简体" w:cs="方正小标宋简体"/>
          <w:b w:val="0"/>
          <w:bCs/>
          <w:kern w:val="0"/>
          <w:sz w:val="44"/>
          <w:szCs w:val="44"/>
        </w:rPr>
      </w:pPr>
      <w:r>
        <w:rPr>
          <w:rFonts w:hint="eastAsia" w:ascii="方正小标宋简体" w:hAnsi="方正小标宋简体" w:eastAsia="方正小标宋简体" w:cs="方正小标宋简体"/>
          <w:b w:val="0"/>
          <w:bCs/>
          <w:kern w:val="0"/>
          <w:sz w:val="44"/>
          <w:szCs w:val="44"/>
          <w:lang w:val="en-US" w:eastAsia="zh-CN"/>
        </w:rPr>
        <w:t>春季</w:t>
      </w:r>
      <w:r>
        <w:rPr>
          <w:rFonts w:hint="eastAsia" w:ascii="方正小标宋简体" w:hAnsi="方正小标宋简体" w:eastAsia="方正小标宋简体" w:cs="方正小标宋简体"/>
          <w:b w:val="0"/>
          <w:bCs/>
          <w:kern w:val="0"/>
          <w:sz w:val="44"/>
          <w:szCs w:val="44"/>
        </w:rPr>
        <w:t>校园招聘拟录用人员公示</w:t>
      </w: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rPr>
      </w:pPr>
      <w:r>
        <w:rPr>
          <w:rFonts w:hint="eastAsia" w:ascii="方正小标宋简体" w:hAnsi="方正小标宋简体" w:eastAsia="方正小标宋简体" w:cs="方正小标宋简体"/>
          <w:b w:val="0"/>
          <w:bCs/>
          <w:kern w:val="0"/>
          <w:sz w:val="44"/>
          <w:szCs w:val="44"/>
          <w:lang w:eastAsia="zh-CN"/>
        </w:rPr>
        <w:t>（</w:t>
      </w:r>
      <w:r>
        <w:rPr>
          <w:rFonts w:hint="eastAsia" w:ascii="方正小标宋简体" w:hAnsi="方正小标宋简体" w:eastAsia="方正小标宋简体" w:cs="方正小标宋简体"/>
          <w:b w:val="0"/>
          <w:bCs/>
          <w:kern w:val="0"/>
          <w:sz w:val="44"/>
          <w:szCs w:val="44"/>
          <w:lang w:val="en-US" w:eastAsia="zh-CN"/>
        </w:rPr>
        <w:t>第二批补录</w:t>
      </w:r>
      <w:r>
        <w:rPr>
          <w:rFonts w:hint="eastAsia" w:ascii="方正小标宋简体" w:hAnsi="方正小标宋简体" w:eastAsia="方正小标宋简体" w:cs="方正小标宋简体"/>
          <w:b w:val="0"/>
          <w:bCs/>
          <w:kern w:val="0"/>
          <w:sz w:val="44"/>
          <w:szCs w:val="44"/>
          <w:lang w:eastAsia="zh-CN"/>
        </w:rPr>
        <w:t>）</w:t>
      </w:r>
    </w:p>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根据《安徽皖能环保发电有限公司子公司春季校园招聘公告》，经规定程序，现补录以下人员为安徽皖能环保发电有限公司所属子公司生产人员，名单如下：</w:t>
      </w:r>
    </w:p>
    <w:tbl>
      <w:tblPr>
        <w:tblStyle w:val="4"/>
        <w:tblW w:w="83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75"/>
        <w:gridCol w:w="3062"/>
        <w:gridCol w:w="40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75" w:type="dxa"/>
          </w:tcPr>
          <w:p>
            <w:pPr>
              <w:keepNext w:val="0"/>
              <w:keepLines w:val="0"/>
              <w:pageBreakBefore w:val="0"/>
              <w:widowControl w:val="0"/>
              <w:kinsoku/>
              <w:wordWrap/>
              <w:overflowPunct/>
              <w:topLinePunct w:val="0"/>
              <w:autoSpaceDE/>
              <w:autoSpaceDN/>
              <w:bidi w:val="0"/>
              <w:adjustRightInd/>
              <w:snapToGrid/>
              <w:spacing w:line="560" w:lineRule="exact"/>
              <w:ind w:right="0" w:rightChars="0"/>
              <w:jc w:val="center"/>
              <w:textAlignment w:val="auto"/>
              <w:outlineLvl w:val="9"/>
              <w:rPr>
                <w:rFonts w:hint="default" w:ascii="Times New Roman" w:hAnsi="Times New Roman" w:eastAsia="仿宋_GB2312" w:cs="Times New Roman"/>
                <w:b/>
                <w:bCs/>
                <w:color w:val="000000"/>
                <w:kern w:val="2"/>
                <w:sz w:val="32"/>
                <w:szCs w:val="32"/>
                <w:vertAlign w:val="baseline"/>
                <w:lang w:val="en-US" w:eastAsia="zh-CN" w:bidi="ar-SA"/>
              </w:rPr>
            </w:pPr>
            <w:r>
              <w:rPr>
                <w:rFonts w:hint="eastAsia" w:ascii="Times New Roman" w:hAnsi="Times New Roman" w:eastAsia="仿宋_GB2312" w:cs="Times New Roman"/>
                <w:b/>
                <w:bCs/>
                <w:color w:val="000000"/>
                <w:kern w:val="2"/>
                <w:sz w:val="32"/>
                <w:szCs w:val="32"/>
                <w:vertAlign w:val="baseline"/>
                <w:lang w:val="en-US" w:eastAsia="zh-CN" w:bidi="ar-SA"/>
              </w:rPr>
              <w:t>序号</w:t>
            </w:r>
          </w:p>
        </w:tc>
        <w:tc>
          <w:tcPr>
            <w:tcW w:w="3062" w:type="dxa"/>
          </w:tcPr>
          <w:p>
            <w:pPr>
              <w:keepNext w:val="0"/>
              <w:keepLines w:val="0"/>
              <w:pageBreakBefore w:val="0"/>
              <w:widowControl w:val="0"/>
              <w:kinsoku/>
              <w:wordWrap/>
              <w:overflowPunct/>
              <w:topLinePunct w:val="0"/>
              <w:autoSpaceDE/>
              <w:autoSpaceDN/>
              <w:bidi w:val="0"/>
              <w:adjustRightInd/>
              <w:snapToGrid/>
              <w:spacing w:line="560" w:lineRule="exact"/>
              <w:ind w:right="0" w:rightChars="0"/>
              <w:jc w:val="center"/>
              <w:textAlignment w:val="auto"/>
              <w:outlineLvl w:val="9"/>
              <w:rPr>
                <w:rFonts w:hint="default" w:ascii="Times New Roman" w:hAnsi="Times New Roman" w:eastAsia="仿宋_GB2312" w:cs="Times New Roman"/>
                <w:b/>
                <w:bCs/>
                <w:color w:val="000000"/>
                <w:kern w:val="2"/>
                <w:sz w:val="32"/>
                <w:szCs w:val="32"/>
                <w:vertAlign w:val="baseline"/>
                <w:lang w:val="en-US" w:eastAsia="zh-CN" w:bidi="ar-SA"/>
              </w:rPr>
            </w:pPr>
            <w:r>
              <w:rPr>
                <w:rFonts w:hint="eastAsia" w:ascii="Times New Roman" w:hAnsi="Times New Roman" w:eastAsia="仿宋_GB2312" w:cs="Times New Roman"/>
                <w:b/>
                <w:bCs/>
                <w:color w:val="000000"/>
                <w:kern w:val="2"/>
                <w:sz w:val="32"/>
                <w:szCs w:val="32"/>
                <w:vertAlign w:val="baseline"/>
                <w:lang w:val="en-US" w:eastAsia="zh-CN" w:bidi="ar-SA"/>
              </w:rPr>
              <w:t>姓  名</w:t>
            </w:r>
          </w:p>
        </w:tc>
        <w:tc>
          <w:tcPr>
            <w:tcW w:w="4079" w:type="dxa"/>
          </w:tcPr>
          <w:p>
            <w:pPr>
              <w:keepNext w:val="0"/>
              <w:keepLines w:val="0"/>
              <w:pageBreakBefore w:val="0"/>
              <w:widowControl w:val="0"/>
              <w:kinsoku/>
              <w:wordWrap/>
              <w:overflowPunct/>
              <w:topLinePunct w:val="0"/>
              <w:autoSpaceDE/>
              <w:autoSpaceDN/>
              <w:bidi w:val="0"/>
              <w:adjustRightInd/>
              <w:snapToGrid/>
              <w:spacing w:line="560" w:lineRule="exact"/>
              <w:ind w:right="0" w:rightChars="0"/>
              <w:jc w:val="center"/>
              <w:textAlignment w:val="auto"/>
              <w:outlineLvl w:val="9"/>
              <w:rPr>
                <w:rFonts w:hint="default" w:ascii="Times New Roman" w:hAnsi="Times New Roman" w:eastAsia="仿宋_GB2312" w:cs="Times New Roman"/>
                <w:b/>
                <w:bCs/>
                <w:color w:val="000000"/>
                <w:kern w:val="2"/>
                <w:sz w:val="32"/>
                <w:szCs w:val="32"/>
                <w:vertAlign w:val="baseline"/>
                <w:lang w:val="en-US" w:eastAsia="zh-CN" w:bidi="ar-SA"/>
              </w:rPr>
            </w:pPr>
            <w:r>
              <w:rPr>
                <w:rFonts w:hint="eastAsia" w:ascii="Times New Roman" w:hAnsi="Times New Roman" w:eastAsia="仿宋_GB2312" w:cs="Times New Roman"/>
                <w:b/>
                <w:bCs/>
                <w:color w:val="000000"/>
                <w:kern w:val="2"/>
                <w:sz w:val="32"/>
                <w:szCs w:val="32"/>
                <w:vertAlign w:val="baseline"/>
                <w:lang w:val="en-US" w:eastAsia="zh-CN" w:bidi="ar-SA"/>
              </w:rPr>
              <w:t>毕业院校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75" w:type="dxa"/>
          </w:tcPr>
          <w:p>
            <w:pPr>
              <w:keepNext w:val="0"/>
              <w:keepLines w:val="0"/>
              <w:pageBreakBefore w:val="0"/>
              <w:widowControl w:val="0"/>
              <w:kinsoku/>
              <w:wordWrap/>
              <w:overflowPunct/>
              <w:topLinePunct w:val="0"/>
              <w:autoSpaceDE/>
              <w:autoSpaceDN/>
              <w:bidi w:val="0"/>
              <w:adjustRightInd/>
              <w:snapToGrid/>
              <w:spacing w:line="560" w:lineRule="exact"/>
              <w:ind w:right="0" w:rightChars="0"/>
              <w:jc w:val="center"/>
              <w:textAlignment w:val="auto"/>
              <w:outlineLvl w:val="9"/>
              <w:rPr>
                <w:rFonts w:hint="default" w:ascii="Times New Roman" w:hAnsi="Times New Roman" w:eastAsia="仿宋_GB2312" w:cs="Times New Roman"/>
                <w:color w:val="000000"/>
                <w:kern w:val="2"/>
                <w:sz w:val="32"/>
                <w:szCs w:val="32"/>
                <w:vertAlign w:val="baseline"/>
                <w:lang w:val="en-US" w:eastAsia="zh-CN" w:bidi="ar-SA"/>
              </w:rPr>
            </w:pPr>
            <w:r>
              <w:rPr>
                <w:rFonts w:hint="eastAsia" w:ascii="Times New Roman" w:hAnsi="Times New Roman" w:eastAsia="仿宋_GB2312" w:cs="Times New Roman"/>
                <w:color w:val="000000"/>
                <w:kern w:val="2"/>
                <w:sz w:val="32"/>
                <w:szCs w:val="32"/>
                <w:vertAlign w:val="baseline"/>
                <w:lang w:val="en-US" w:eastAsia="zh-CN" w:bidi="ar-SA"/>
              </w:rPr>
              <w:t>1</w:t>
            </w:r>
          </w:p>
        </w:tc>
        <w:tc>
          <w:tcPr>
            <w:tcW w:w="3062" w:type="dxa"/>
            <w:vAlign w:val="center"/>
          </w:tcPr>
          <w:p>
            <w:pPr>
              <w:spacing w:beforeLines="0" w:afterLines="0"/>
              <w:jc w:val="center"/>
              <w:rPr>
                <w:rFonts w:hint="default" w:ascii="仿宋" w:hAnsi="仿宋" w:eastAsia="仿宋" w:cs="仿宋"/>
                <w:color w:val="000000"/>
                <w:kern w:val="2"/>
                <w:sz w:val="32"/>
                <w:szCs w:val="32"/>
                <w:vertAlign w:val="baseline"/>
                <w:lang w:val="en-US" w:eastAsia="zh-CN" w:bidi="ar-SA"/>
              </w:rPr>
            </w:pPr>
            <w:r>
              <w:rPr>
                <w:rFonts w:hint="eastAsia" w:ascii="仿宋" w:hAnsi="仿宋" w:eastAsia="仿宋" w:cs="仿宋"/>
                <w:color w:val="000000"/>
                <w:kern w:val="2"/>
                <w:sz w:val="32"/>
                <w:szCs w:val="32"/>
                <w:vertAlign w:val="baseline"/>
                <w:lang w:val="en-US" w:eastAsia="zh-CN" w:bidi="ar-SA"/>
              </w:rPr>
              <w:t>施永明</w:t>
            </w:r>
          </w:p>
        </w:tc>
        <w:tc>
          <w:tcPr>
            <w:tcW w:w="4079" w:type="dxa"/>
            <w:vAlign w:val="center"/>
          </w:tcPr>
          <w:p>
            <w:pPr>
              <w:spacing w:beforeLines="0" w:afterLines="0"/>
              <w:jc w:val="center"/>
              <w:rPr>
                <w:rFonts w:hint="default" w:ascii="仿宋" w:hAnsi="仿宋" w:eastAsia="仿宋" w:cs="仿宋"/>
                <w:color w:val="000000"/>
                <w:kern w:val="2"/>
                <w:sz w:val="32"/>
                <w:szCs w:val="32"/>
                <w:vertAlign w:val="baseline"/>
                <w:lang w:val="en-US" w:eastAsia="zh-CN" w:bidi="ar-SA"/>
              </w:rPr>
            </w:pPr>
            <w:r>
              <w:rPr>
                <w:rFonts w:hint="eastAsia" w:ascii="仿宋" w:hAnsi="仿宋" w:eastAsia="仿宋" w:cs="仿宋"/>
                <w:color w:val="000000"/>
                <w:kern w:val="2"/>
                <w:sz w:val="32"/>
                <w:szCs w:val="32"/>
                <w:vertAlign w:val="baseline"/>
                <w:lang w:val="en-US" w:eastAsia="zh-CN" w:bidi="ar-SA"/>
              </w:rPr>
              <w:t>韩国建国大学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75" w:type="dxa"/>
          </w:tcPr>
          <w:p>
            <w:pPr>
              <w:keepNext w:val="0"/>
              <w:keepLines w:val="0"/>
              <w:pageBreakBefore w:val="0"/>
              <w:widowControl w:val="0"/>
              <w:kinsoku/>
              <w:wordWrap/>
              <w:overflowPunct/>
              <w:topLinePunct w:val="0"/>
              <w:autoSpaceDE/>
              <w:autoSpaceDN/>
              <w:bidi w:val="0"/>
              <w:adjustRightInd/>
              <w:snapToGrid/>
              <w:spacing w:line="560" w:lineRule="exact"/>
              <w:ind w:right="0" w:rightChars="0"/>
              <w:jc w:val="center"/>
              <w:textAlignment w:val="auto"/>
              <w:outlineLvl w:val="9"/>
              <w:rPr>
                <w:rFonts w:hint="default" w:ascii="Times New Roman" w:hAnsi="Times New Roman" w:eastAsia="仿宋_GB2312" w:cs="Times New Roman"/>
                <w:color w:val="000000"/>
                <w:kern w:val="2"/>
                <w:sz w:val="32"/>
                <w:szCs w:val="32"/>
                <w:vertAlign w:val="baseline"/>
                <w:lang w:val="en-US" w:eastAsia="zh-CN" w:bidi="ar-SA"/>
              </w:rPr>
            </w:pPr>
            <w:r>
              <w:rPr>
                <w:rFonts w:hint="eastAsia" w:ascii="Times New Roman" w:hAnsi="Times New Roman" w:eastAsia="仿宋_GB2312" w:cs="Times New Roman"/>
                <w:color w:val="000000"/>
                <w:kern w:val="2"/>
                <w:sz w:val="32"/>
                <w:szCs w:val="32"/>
                <w:vertAlign w:val="baseline"/>
                <w:lang w:val="en-US" w:eastAsia="zh-CN" w:bidi="ar-SA"/>
              </w:rPr>
              <w:t>2</w:t>
            </w:r>
          </w:p>
        </w:tc>
        <w:tc>
          <w:tcPr>
            <w:tcW w:w="3062" w:type="dxa"/>
            <w:vAlign w:val="center"/>
          </w:tcPr>
          <w:p>
            <w:pPr>
              <w:spacing w:beforeLines="0" w:afterLines="0"/>
              <w:jc w:val="center"/>
              <w:rPr>
                <w:rFonts w:hint="default" w:ascii="仿宋" w:hAnsi="仿宋" w:eastAsia="仿宋" w:cs="仿宋"/>
                <w:color w:val="000000"/>
                <w:kern w:val="2"/>
                <w:sz w:val="32"/>
                <w:szCs w:val="32"/>
                <w:vertAlign w:val="baseline"/>
                <w:lang w:val="en-US" w:eastAsia="zh-CN" w:bidi="ar-SA"/>
              </w:rPr>
            </w:pPr>
            <w:r>
              <w:rPr>
                <w:rFonts w:hint="eastAsia" w:ascii="仿宋" w:hAnsi="仿宋" w:eastAsia="仿宋" w:cs="仿宋"/>
                <w:color w:val="000000"/>
                <w:kern w:val="2"/>
                <w:sz w:val="32"/>
                <w:szCs w:val="32"/>
                <w:vertAlign w:val="baseline"/>
                <w:lang w:val="en-US" w:eastAsia="zh-CN" w:bidi="ar-SA"/>
              </w:rPr>
              <w:t>朱名</w:t>
            </w:r>
          </w:p>
        </w:tc>
        <w:tc>
          <w:tcPr>
            <w:tcW w:w="4079" w:type="dxa"/>
            <w:vAlign w:val="center"/>
          </w:tcPr>
          <w:p>
            <w:pPr>
              <w:spacing w:beforeLines="0" w:afterLines="0"/>
              <w:jc w:val="center"/>
              <w:rPr>
                <w:rFonts w:hint="default"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上海电力大学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75" w:type="dxa"/>
          </w:tcPr>
          <w:p>
            <w:pPr>
              <w:keepNext w:val="0"/>
              <w:keepLines w:val="0"/>
              <w:pageBreakBefore w:val="0"/>
              <w:widowControl w:val="0"/>
              <w:kinsoku/>
              <w:wordWrap/>
              <w:overflowPunct/>
              <w:topLinePunct w:val="0"/>
              <w:autoSpaceDE/>
              <w:autoSpaceDN/>
              <w:bidi w:val="0"/>
              <w:adjustRightInd/>
              <w:snapToGrid/>
              <w:spacing w:line="560" w:lineRule="exact"/>
              <w:ind w:right="0" w:rightChars="0"/>
              <w:jc w:val="center"/>
              <w:textAlignment w:val="auto"/>
              <w:outlineLvl w:val="9"/>
              <w:rPr>
                <w:rFonts w:hint="default" w:ascii="Times New Roman" w:hAnsi="Times New Roman" w:eastAsia="仿宋_GB2312" w:cs="Times New Roman"/>
                <w:color w:val="000000"/>
                <w:kern w:val="2"/>
                <w:sz w:val="32"/>
                <w:szCs w:val="32"/>
                <w:vertAlign w:val="baseline"/>
                <w:lang w:val="en-US" w:eastAsia="zh-CN" w:bidi="ar-SA"/>
              </w:rPr>
            </w:pPr>
            <w:r>
              <w:rPr>
                <w:rFonts w:hint="eastAsia" w:ascii="Times New Roman" w:hAnsi="Times New Roman" w:eastAsia="仿宋_GB2312" w:cs="Times New Roman"/>
                <w:color w:val="000000"/>
                <w:kern w:val="2"/>
                <w:sz w:val="32"/>
                <w:szCs w:val="32"/>
                <w:vertAlign w:val="baseline"/>
                <w:lang w:val="en-US" w:eastAsia="zh-CN" w:bidi="ar-SA"/>
              </w:rPr>
              <w:t>3</w:t>
            </w:r>
          </w:p>
        </w:tc>
        <w:tc>
          <w:tcPr>
            <w:tcW w:w="3062" w:type="dxa"/>
            <w:vAlign w:val="center"/>
          </w:tcPr>
          <w:p>
            <w:pPr>
              <w:spacing w:beforeLines="0" w:afterLines="0"/>
              <w:jc w:val="center"/>
              <w:rPr>
                <w:rFonts w:hint="default" w:ascii="仿宋" w:hAnsi="仿宋" w:eastAsia="仿宋" w:cs="仿宋"/>
                <w:color w:val="000000"/>
                <w:kern w:val="2"/>
                <w:sz w:val="32"/>
                <w:szCs w:val="32"/>
                <w:vertAlign w:val="baseline"/>
                <w:lang w:val="en-US" w:eastAsia="zh-CN" w:bidi="ar-SA"/>
              </w:rPr>
            </w:pPr>
            <w:r>
              <w:rPr>
                <w:rFonts w:hint="eastAsia" w:ascii="仿宋" w:hAnsi="仿宋" w:eastAsia="仿宋" w:cs="仿宋"/>
                <w:color w:val="000000"/>
                <w:kern w:val="2"/>
                <w:sz w:val="32"/>
                <w:szCs w:val="32"/>
                <w:vertAlign w:val="baseline"/>
                <w:lang w:val="en-US" w:eastAsia="zh-CN" w:bidi="ar-SA"/>
              </w:rPr>
              <w:t>黄华璋</w:t>
            </w:r>
          </w:p>
        </w:tc>
        <w:tc>
          <w:tcPr>
            <w:tcW w:w="4079" w:type="dxa"/>
            <w:vAlign w:val="center"/>
          </w:tcPr>
          <w:p>
            <w:pPr>
              <w:spacing w:beforeLines="0" w:afterLines="0"/>
              <w:jc w:val="center"/>
              <w:rPr>
                <w:rFonts w:hint="default"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池州学院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75" w:type="dxa"/>
          </w:tcPr>
          <w:p>
            <w:pPr>
              <w:keepNext w:val="0"/>
              <w:keepLines w:val="0"/>
              <w:pageBreakBefore w:val="0"/>
              <w:widowControl w:val="0"/>
              <w:kinsoku/>
              <w:wordWrap/>
              <w:overflowPunct/>
              <w:topLinePunct w:val="0"/>
              <w:autoSpaceDE/>
              <w:autoSpaceDN/>
              <w:bidi w:val="0"/>
              <w:adjustRightInd/>
              <w:snapToGrid/>
              <w:spacing w:line="560" w:lineRule="exact"/>
              <w:ind w:right="0" w:rightChars="0"/>
              <w:jc w:val="center"/>
              <w:textAlignment w:val="auto"/>
              <w:outlineLvl w:val="9"/>
              <w:rPr>
                <w:rFonts w:hint="default" w:ascii="Times New Roman" w:hAnsi="Times New Roman" w:eastAsia="仿宋_GB2312" w:cs="Times New Roman"/>
                <w:color w:val="000000"/>
                <w:kern w:val="2"/>
                <w:sz w:val="32"/>
                <w:szCs w:val="32"/>
                <w:vertAlign w:val="baseline"/>
                <w:lang w:val="en-US" w:eastAsia="zh-CN" w:bidi="ar-SA"/>
              </w:rPr>
            </w:pPr>
            <w:r>
              <w:rPr>
                <w:rFonts w:hint="eastAsia" w:ascii="Times New Roman" w:hAnsi="Times New Roman" w:eastAsia="仿宋_GB2312" w:cs="Times New Roman"/>
                <w:color w:val="000000"/>
                <w:kern w:val="2"/>
                <w:sz w:val="32"/>
                <w:szCs w:val="32"/>
                <w:vertAlign w:val="baseline"/>
                <w:lang w:val="en-US" w:eastAsia="zh-CN" w:bidi="ar-SA"/>
              </w:rPr>
              <w:t>4</w:t>
            </w:r>
          </w:p>
        </w:tc>
        <w:tc>
          <w:tcPr>
            <w:tcW w:w="3062" w:type="dxa"/>
            <w:vAlign w:val="center"/>
          </w:tcPr>
          <w:p>
            <w:pPr>
              <w:spacing w:beforeLines="0" w:afterLines="0"/>
              <w:jc w:val="center"/>
              <w:rPr>
                <w:rFonts w:hint="default" w:ascii="仿宋" w:hAnsi="仿宋" w:eastAsia="仿宋" w:cs="仿宋"/>
                <w:color w:val="000000"/>
                <w:kern w:val="2"/>
                <w:sz w:val="32"/>
                <w:szCs w:val="32"/>
                <w:vertAlign w:val="baseline"/>
                <w:lang w:val="en-US" w:eastAsia="zh-CN" w:bidi="ar-SA"/>
              </w:rPr>
            </w:pPr>
            <w:r>
              <w:rPr>
                <w:rFonts w:hint="eastAsia" w:ascii="仿宋" w:hAnsi="仿宋" w:eastAsia="仿宋" w:cs="仿宋"/>
                <w:color w:val="000000"/>
                <w:kern w:val="2"/>
                <w:sz w:val="32"/>
                <w:szCs w:val="32"/>
                <w:vertAlign w:val="baseline"/>
                <w:lang w:val="en-US" w:eastAsia="zh-CN" w:bidi="ar-SA"/>
              </w:rPr>
              <w:t>路威</w:t>
            </w:r>
          </w:p>
        </w:tc>
        <w:tc>
          <w:tcPr>
            <w:tcW w:w="4079" w:type="dxa"/>
            <w:vAlign w:val="center"/>
          </w:tcPr>
          <w:p>
            <w:pPr>
              <w:spacing w:beforeLines="0" w:afterLines="0"/>
              <w:jc w:val="center"/>
              <w:rPr>
                <w:rFonts w:hint="default"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南京工程学院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75" w:type="dxa"/>
          </w:tcPr>
          <w:p>
            <w:pPr>
              <w:keepNext w:val="0"/>
              <w:keepLines w:val="0"/>
              <w:pageBreakBefore w:val="0"/>
              <w:widowControl w:val="0"/>
              <w:kinsoku/>
              <w:wordWrap/>
              <w:overflowPunct/>
              <w:topLinePunct w:val="0"/>
              <w:autoSpaceDE/>
              <w:autoSpaceDN/>
              <w:bidi w:val="0"/>
              <w:adjustRightInd/>
              <w:snapToGrid/>
              <w:spacing w:line="560" w:lineRule="exact"/>
              <w:ind w:right="0" w:rightChars="0"/>
              <w:jc w:val="center"/>
              <w:textAlignment w:val="auto"/>
              <w:outlineLvl w:val="9"/>
              <w:rPr>
                <w:rFonts w:hint="default" w:ascii="Times New Roman" w:hAnsi="Times New Roman" w:eastAsia="仿宋_GB2312" w:cs="Times New Roman"/>
                <w:color w:val="000000"/>
                <w:kern w:val="2"/>
                <w:sz w:val="32"/>
                <w:szCs w:val="32"/>
                <w:vertAlign w:val="baseline"/>
                <w:lang w:val="en-US" w:eastAsia="zh-CN" w:bidi="ar-SA"/>
              </w:rPr>
            </w:pPr>
            <w:r>
              <w:rPr>
                <w:rFonts w:hint="eastAsia" w:ascii="Times New Roman" w:hAnsi="Times New Roman" w:eastAsia="仿宋_GB2312" w:cs="Times New Roman"/>
                <w:color w:val="000000"/>
                <w:kern w:val="2"/>
                <w:sz w:val="32"/>
                <w:szCs w:val="32"/>
                <w:vertAlign w:val="baseline"/>
                <w:lang w:val="en-US" w:eastAsia="zh-CN" w:bidi="ar-SA"/>
              </w:rPr>
              <w:t>5</w:t>
            </w:r>
          </w:p>
        </w:tc>
        <w:tc>
          <w:tcPr>
            <w:tcW w:w="3062" w:type="dxa"/>
            <w:vAlign w:val="center"/>
          </w:tcPr>
          <w:p>
            <w:pPr>
              <w:spacing w:beforeLines="0" w:afterLines="0"/>
              <w:jc w:val="center"/>
              <w:rPr>
                <w:rFonts w:hint="default" w:ascii="仿宋" w:hAnsi="仿宋" w:eastAsia="仿宋" w:cs="仿宋"/>
                <w:color w:val="000000"/>
                <w:kern w:val="2"/>
                <w:sz w:val="32"/>
                <w:szCs w:val="32"/>
                <w:vertAlign w:val="baseline"/>
                <w:lang w:val="en-US" w:eastAsia="zh-CN" w:bidi="ar-SA"/>
              </w:rPr>
            </w:pPr>
            <w:r>
              <w:rPr>
                <w:rFonts w:hint="eastAsia" w:ascii="仿宋" w:hAnsi="仿宋" w:eastAsia="仿宋" w:cs="仿宋"/>
                <w:color w:val="000000"/>
                <w:kern w:val="2"/>
                <w:sz w:val="32"/>
                <w:szCs w:val="32"/>
                <w:vertAlign w:val="baseline"/>
                <w:lang w:val="en-US" w:eastAsia="zh-CN" w:bidi="ar-SA"/>
              </w:rPr>
              <w:t>石鹏涛</w:t>
            </w:r>
          </w:p>
        </w:tc>
        <w:tc>
          <w:tcPr>
            <w:tcW w:w="4079" w:type="dxa"/>
            <w:vAlign w:val="center"/>
          </w:tcPr>
          <w:p>
            <w:pPr>
              <w:spacing w:beforeLines="0" w:afterLines="0"/>
              <w:jc w:val="center"/>
              <w:rPr>
                <w:rFonts w:hint="default"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池州学院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75" w:type="dxa"/>
          </w:tcPr>
          <w:p>
            <w:pPr>
              <w:keepNext w:val="0"/>
              <w:keepLines w:val="0"/>
              <w:pageBreakBefore w:val="0"/>
              <w:widowControl w:val="0"/>
              <w:kinsoku/>
              <w:wordWrap/>
              <w:overflowPunct/>
              <w:topLinePunct w:val="0"/>
              <w:autoSpaceDE/>
              <w:autoSpaceDN/>
              <w:bidi w:val="0"/>
              <w:adjustRightInd/>
              <w:snapToGrid/>
              <w:spacing w:line="560" w:lineRule="exact"/>
              <w:ind w:right="0" w:rightChars="0"/>
              <w:jc w:val="center"/>
              <w:textAlignment w:val="auto"/>
              <w:outlineLvl w:val="9"/>
              <w:rPr>
                <w:rFonts w:hint="default" w:ascii="Times New Roman" w:hAnsi="Times New Roman" w:eastAsia="仿宋_GB2312" w:cs="Times New Roman"/>
                <w:color w:val="000000"/>
                <w:kern w:val="2"/>
                <w:sz w:val="32"/>
                <w:szCs w:val="32"/>
                <w:vertAlign w:val="baseline"/>
                <w:lang w:val="en-US" w:eastAsia="zh-CN" w:bidi="ar-SA"/>
              </w:rPr>
            </w:pPr>
            <w:r>
              <w:rPr>
                <w:rFonts w:hint="eastAsia" w:ascii="Times New Roman" w:hAnsi="Times New Roman" w:eastAsia="仿宋_GB2312" w:cs="Times New Roman"/>
                <w:color w:val="000000"/>
                <w:kern w:val="2"/>
                <w:sz w:val="32"/>
                <w:szCs w:val="32"/>
                <w:vertAlign w:val="baseline"/>
                <w:lang w:val="en-US" w:eastAsia="zh-CN" w:bidi="ar-SA"/>
              </w:rPr>
              <w:t>6</w:t>
            </w:r>
          </w:p>
        </w:tc>
        <w:tc>
          <w:tcPr>
            <w:tcW w:w="3062" w:type="dxa"/>
            <w:vAlign w:val="center"/>
          </w:tcPr>
          <w:p>
            <w:pPr>
              <w:spacing w:beforeLines="0" w:afterLines="0"/>
              <w:jc w:val="center"/>
              <w:rPr>
                <w:rFonts w:hint="default" w:ascii="仿宋" w:hAnsi="仿宋" w:eastAsia="仿宋" w:cs="仿宋"/>
                <w:color w:val="000000"/>
                <w:kern w:val="2"/>
                <w:sz w:val="32"/>
                <w:szCs w:val="32"/>
                <w:vertAlign w:val="baseline"/>
                <w:lang w:val="en-US" w:eastAsia="zh-CN" w:bidi="ar-SA"/>
              </w:rPr>
            </w:pPr>
            <w:r>
              <w:rPr>
                <w:rFonts w:hint="eastAsia" w:ascii="仿宋" w:hAnsi="仿宋" w:eastAsia="仿宋" w:cs="仿宋"/>
                <w:color w:val="000000"/>
                <w:kern w:val="2"/>
                <w:sz w:val="32"/>
                <w:szCs w:val="32"/>
                <w:vertAlign w:val="baseline"/>
                <w:lang w:val="en-US" w:eastAsia="zh-CN" w:bidi="ar-SA"/>
              </w:rPr>
              <w:t>李秀磊</w:t>
            </w:r>
          </w:p>
        </w:tc>
        <w:tc>
          <w:tcPr>
            <w:tcW w:w="4079" w:type="dxa"/>
            <w:vAlign w:val="center"/>
          </w:tcPr>
          <w:p>
            <w:pPr>
              <w:spacing w:beforeLines="0" w:afterLines="0"/>
              <w:jc w:val="center"/>
              <w:rPr>
                <w:rFonts w:hint="default"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安徽电气工程职业技术学院</w:t>
            </w:r>
          </w:p>
        </w:tc>
      </w:tr>
    </w:tbl>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hint="default"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公示期为5个工作日(2023年</w:t>
      </w:r>
      <w:bookmarkStart w:id="0" w:name="_GoBack"/>
      <w:bookmarkEnd w:id="0"/>
      <w:r>
        <w:rPr>
          <w:rFonts w:hint="eastAsia" w:ascii="Times New Roman" w:hAnsi="Times New Roman" w:eastAsia="仿宋_GB2312" w:cs="Times New Roman"/>
          <w:color w:val="000000"/>
          <w:kern w:val="2"/>
          <w:sz w:val="32"/>
          <w:szCs w:val="32"/>
          <w:lang w:val="en-US" w:eastAsia="zh-CN" w:bidi="ar-SA"/>
        </w:rPr>
        <w:t>4月26日至2023年5月5日)。在此期间，如有情况需要反映，请向安徽皖能环保发电有限公司招聘工作领导小组或安徽皖能环保发电有限公司纪委反映，联系电话：62987011、62987829。</w:t>
      </w: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hint="default"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特此公示。</w:t>
      </w: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hint="default" w:ascii="Times New Roman" w:hAnsi="Times New Roman" w:eastAsia="仿宋_GB2312" w:cs="Times New Roman"/>
          <w:color w:val="000000"/>
          <w:kern w:val="2"/>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jc w:val="both"/>
        <w:textAlignment w:val="auto"/>
        <w:outlineLvl w:val="9"/>
        <w:rPr>
          <w:rFonts w:hint="eastAsia" w:ascii="Times New Roman" w:hAnsi="Times New Roman" w:eastAsia="仿宋_GB2312" w:cs="Times New Roman"/>
          <w:color w:val="000000"/>
          <w:kern w:val="2"/>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3520" w:firstLineChars="1100"/>
        <w:jc w:val="both"/>
        <w:textAlignment w:val="auto"/>
        <w:outlineLvl w:val="9"/>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 xml:space="preserve"> 安徽皖能环保发电有限公司</w:t>
      </w:r>
    </w:p>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rPr>
      </w:pPr>
      <w:r>
        <w:rPr>
          <w:rFonts w:hint="eastAsia" w:ascii="Times New Roman" w:hAnsi="Times New Roman" w:eastAsia="仿宋_GB2312" w:cs="Times New Roman"/>
          <w:color w:val="000000"/>
          <w:kern w:val="2"/>
          <w:sz w:val="32"/>
          <w:szCs w:val="32"/>
          <w:lang w:val="en-US" w:eastAsia="zh-CN" w:bidi="ar-SA"/>
        </w:rPr>
        <w:t xml:space="preserve">                           2023年4月25日</w:t>
      </w:r>
    </w:p>
    <w:p/>
    <w:sectPr>
      <w:pgSz w:w="11906" w:h="16838"/>
      <w:pgMar w:top="1440" w:right="1800" w:bottom="1440" w:left="1800" w:header="851" w:footer="992" w:gutter="0"/>
      <w:cols w:space="425" w:num="1"/>
      <w:docGrid w:type="lines" w:linePitch="312" w:charSpace="0"/>
    </w:sectPr>
  </w:body>
</w:document>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AA341F6"/>
    <w:rsid w:val="0B8919F4"/>
    <w:rsid w:val="3AE243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